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14A22" w14:textId="77777777" w:rsidR="008373EA" w:rsidRDefault="00000000">
      <w:pPr>
        <w:spacing w:after="60" w:line="288" w:lineRule="auto"/>
        <w:jc w:val="center"/>
      </w:pPr>
      <w:r>
        <w:rPr>
          <w:b/>
          <w:bCs/>
          <w:sz w:val="26"/>
          <w:szCs w:val="26"/>
        </w:rPr>
        <w:t>CONSORZIO STRADALE BELLAMAGNA – ZIMMARDO</w:t>
      </w:r>
    </w:p>
    <w:p w14:paraId="3C95C49B" w14:textId="77777777" w:rsidR="008373EA" w:rsidRDefault="00000000">
      <w:pPr>
        <w:spacing w:after="240" w:line="288" w:lineRule="auto"/>
        <w:jc w:val="center"/>
      </w:pPr>
      <w:r>
        <w:rPr>
          <w:sz w:val="20"/>
          <w:szCs w:val="20"/>
        </w:rPr>
        <w:t>Modica (RG)</w:t>
      </w:r>
    </w:p>
    <w:p w14:paraId="58A4485F" w14:textId="77777777" w:rsidR="008373EA" w:rsidRDefault="00000000">
      <w:pPr>
        <w:pBdr>
          <w:top w:val="single" w:sz="6" w:space="6" w:color="000000"/>
        </w:pBdr>
        <w:spacing w:after="60"/>
        <w:jc w:val="center"/>
      </w:pPr>
      <w:r>
        <w:rPr>
          <w:b/>
          <w:bCs/>
          <w:sz w:val="25"/>
          <w:szCs w:val="25"/>
        </w:rPr>
        <w:t>I CONTI DEL CONSORZIO IN BREVE</w:t>
      </w:r>
    </w:p>
    <w:p w14:paraId="31794B17" w14:textId="77777777" w:rsidR="008373EA" w:rsidRDefault="00000000">
      <w:pPr>
        <w:pBdr>
          <w:bottom w:val="single" w:sz="6" w:space="6" w:color="000000"/>
        </w:pBdr>
        <w:spacing w:after="260"/>
        <w:jc w:val="center"/>
      </w:pPr>
      <w:r>
        <w:rPr>
          <w:i/>
          <w:iCs/>
          <w:sz w:val="20"/>
          <w:szCs w:val="20"/>
        </w:rPr>
        <w:t>Nota informativa per i consorziati – Assemblea del 4 settembre 2026</w:t>
      </w:r>
    </w:p>
    <w:p w14:paraId="15427E62" w14:textId="77777777" w:rsidR="008373EA" w:rsidRDefault="00000000">
      <w:pPr>
        <w:spacing w:after="200" w:line="288" w:lineRule="auto"/>
        <w:jc w:val="both"/>
      </w:pPr>
      <w:r>
        <w:t>Questa scheda riassume in poche pagine i conti che l'Assemblea è chiamata ad approvare. I prospetti completi, con il dettaglio di ogni singolo movimento bancario, sono a disposizione di chiunque voglia consultarli.</w:t>
      </w:r>
    </w:p>
    <w:p w14:paraId="32F744F4" w14:textId="77777777" w:rsidR="008373EA" w:rsidRDefault="00000000">
      <w:pPr>
        <w:pStyle w:val="Titolo1"/>
        <w:spacing w:before="300" w:after="140"/>
      </w:pPr>
      <w:r>
        <w:rPr>
          <w:b/>
          <w:bCs/>
          <w:color w:val="000000"/>
          <w:sz w:val="24"/>
          <w:szCs w:val="24"/>
        </w:rPr>
        <w:t>1. Che cosa si vota</w:t>
      </w:r>
    </w:p>
    <w:p w14:paraId="531D05D4" w14:textId="77777777" w:rsidR="008373EA" w:rsidRDefault="00000000">
      <w:pPr>
        <w:spacing w:after="100" w:line="288" w:lineRule="auto"/>
        <w:jc w:val="both"/>
      </w:pPr>
      <w:r>
        <w:t>Tre documenti:</w:t>
      </w:r>
    </w:p>
    <w:p w14:paraId="1B7570E8" w14:textId="77777777" w:rsidR="008373EA" w:rsidRDefault="00000000">
      <w:pPr>
        <w:spacing w:after="80" w:line="288" w:lineRule="auto"/>
        <w:ind w:left="340"/>
        <w:jc w:val="both"/>
      </w:pPr>
      <w:r>
        <w:t>– il conto consuntivo 2024, cioè quanto è entrato e uscito in quell'anno. Non era mai stato approvato e si recupera ora;</w:t>
      </w:r>
    </w:p>
    <w:p w14:paraId="0379346D" w14:textId="77777777" w:rsidR="008373EA" w:rsidRDefault="00000000">
      <w:pPr>
        <w:spacing w:after="80" w:line="288" w:lineRule="auto"/>
        <w:ind w:left="340"/>
        <w:jc w:val="both"/>
      </w:pPr>
      <w:r>
        <w:t>– il conto consuntivo 2025, con lo stesso contenuto riferito all'anno scorso;</w:t>
      </w:r>
    </w:p>
    <w:p w14:paraId="5BDCD94A" w14:textId="77777777" w:rsidR="008373EA" w:rsidRDefault="00000000">
      <w:pPr>
        <w:spacing w:after="200" w:line="288" w:lineRule="auto"/>
        <w:ind w:left="340"/>
        <w:jc w:val="both"/>
      </w:pPr>
      <w:r>
        <w:t>– il bilancio preventivo 2026, cioè quanto si prevede di incassare e di spendere quest'anno.</w:t>
      </w:r>
    </w:p>
    <w:p w14:paraId="4288E5B7" w14:textId="77777777" w:rsidR="008373EA" w:rsidRDefault="00000000">
      <w:pPr>
        <w:pStyle w:val="Titolo1"/>
        <w:spacing w:before="300" w:after="140"/>
      </w:pPr>
      <w:r>
        <w:rPr>
          <w:b/>
          <w:bCs/>
          <w:color w:val="000000"/>
          <w:sz w:val="24"/>
          <w:szCs w:val="24"/>
        </w:rPr>
        <w:t>2. Quanti soldi ha il Consorzio</w:t>
      </w:r>
    </w:p>
    <w:p w14:paraId="18E184A9" w14:textId="77777777" w:rsidR="008373EA" w:rsidRDefault="00000000">
      <w:pPr>
        <w:spacing w:after="120" w:line="288" w:lineRule="auto"/>
        <w:jc w:val="both"/>
      </w:pPr>
      <w:r>
        <w:t>Pochi. Questo è l'andamento del conto corrente:</w:t>
      </w:r>
    </w:p>
    <w:tbl>
      <w:tblPr>
        <w:tblW w:w="9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20"/>
        <w:gridCol w:w="2700"/>
      </w:tblGrid>
      <w:tr w:rsidR="008373EA" w14:paraId="7372644B" w14:textId="77777777">
        <w:tblPrEx>
          <w:tblCellMar>
            <w:top w:w="0" w:type="dxa"/>
            <w:bottom w:w="0" w:type="dxa"/>
          </w:tblCellMar>
        </w:tblPrEx>
        <w:tc>
          <w:tcPr>
            <w:tcW w:w="632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EAAFF71" w14:textId="77777777" w:rsidR="008373EA" w:rsidRDefault="00000000">
            <w:r>
              <w:rPr>
                <w:sz w:val="21"/>
                <w:szCs w:val="21"/>
              </w:rPr>
              <w:t>Al 1° gennaio 2024</w:t>
            </w:r>
          </w:p>
        </w:tc>
        <w:tc>
          <w:tcPr>
            <w:tcW w:w="27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11666CC" w14:textId="77777777" w:rsidR="008373EA" w:rsidRDefault="00000000">
            <w:pPr>
              <w:jc w:val="right"/>
            </w:pPr>
            <w:r>
              <w:rPr>
                <w:sz w:val="21"/>
                <w:szCs w:val="21"/>
              </w:rPr>
              <w:t>€ 607,71</w:t>
            </w:r>
          </w:p>
        </w:tc>
      </w:tr>
      <w:tr w:rsidR="008373EA" w14:paraId="34D4CA9E" w14:textId="77777777">
        <w:tblPrEx>
          <w:tblCellMar>
            <w:top w:w="0" w:type="dxa"/>
            <w:bottom w:w="0" w:type="dxa"/>
          </w:tblCellMar>
        </w:tblPrEx>
        <w:tc>
          <w:tcPr>
            <w:tcW w:w="632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67E7654" w14:textId="77777777" w:rsidR="008373EA" w:rsidRDefault="00000000">
            <w:r>
              <w:rPr>
                <w:sz w:val="21"/>
                <w:szCs w:val="21"/>
              </w:rPr>
              <w:t>Al 31 dicembre 2024</w:t>
            </w:r>
          </w:p>
        </w:tc>
        <w:tc>
          <w:tcPr>
            <w:tcW w:w="27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C8E2957" w14:textId="77777777" w:rsidR="008373EA" w:rsidRDefault="00000000">
            <w:pPr>
              <w:jc w:val="right"/>
            </w:pPr>
            <w:r>
              <w:rPr>
                <w:sz w:val="21"/>
                <w:szCs w:val="21"/>
              </w:rPr>
              <w:t>€ 758,58</w:t>
            </w:r>
          </w:p>
        </w:tc>
      </w:tr>
      <w:tr w:rsidR="008373EA" w14:paraId="08894BB6" w14:textId="77777777">
        <w:tblPrEx>
          <w:tblCellMar>
            <w:top w:w="0" w:type="dxa"/>
            <w:bottom w:w="0" w:type="dxa"/>
          </w:tblCellMar>
        </w:tblPrEx>
        <w:tc>
          <w:tcPr>
            <w:tcW w:w="632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26DEB55" w14:textId="77777777" w:rsidR="008373EA" w:rsidRDefault="00000000">
            <w:r>
              <w:rPr>
                <w:sz w:val="21"/>
                <w:szCs w:val="21"/>
              </w:rPr>
              <w:t>Al 31 dicembre 2025</w:t>
            </w:r>
          </w:p>
        </w:tc>
        <w:tc>
          <w:tcPr>
            <w:tcW w:w="27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DEA1736" w14:textId="77777777" w:rsidR="008373EA" w:rsidRDefault="00000000">
            <w:pPr>
              <w:jc w:val="right"/>
            </w:pPr>
            <w:r>
              <w:rPr>
                <w:sz w:val="21"/>
                <w:szCs w:val="21"/>
              </w:rPr>
              <w:t>€ 570,32</w:t>
            </w:r>
          </w:p>
        </w:tc>
      </w:tr>
      <w:tr w:rsidR="008373EA" w14:paraId="240AFFDC" w14:textId="77777777">
        <w:tblPrEx>
          <w:tblCellMar>
            <w:top w:w="0" w:type="dxa"/>
            <w:bottom w:w="0" w:type="dxa"/>
          </w:tblCellMar>
        </w:tblPrEx>
        <w:tc>
          <w:tcPr>
            <w:tcW w:w="6320" w:type="dxa"/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62A3779" w14:textId="77777777" w:rsidR="008373EA" w:rsidRDefault="00000000">
            <w:r>
              <w:rPr>
                <w:b/>
                <w:bCs/>
                <w:sz w:val="21"/>
                <w:szCs w:val="21"/>
              </w:rPr>
              <w:t>Al 3 agosto 2026</w:t>
            </w:r>
          </w:p>
        </w:tc>
        <w:tc>
          <w:tcPr>
            <w:tcW w:w="2700" w:type="dxa"/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C9ED2D4" w14:textId="77777777" w:rsidR="008373EA" w:rsidRDefault="00000000">
            <w:pPr>
              <w:jc w:val="right"/>
            </w:pPr>
            <w:r>
              <w:rPr>
                <w:b/>
                <w:bCs/>
                <w:sz w:val="21"/>
                <w:szCs w:val="21"/>
              </w:rPr>
              <w:t>€ 882,79</w:t>
            </w:r>
          </w:p>
        </w:tc>
      </w:tr>
    </w:tbl>
    <w:p w14:paraId="550663AD" w14:textId="77777777" w:rsidR="008373EA" w:rsidRDefault="008373EA">
      <w:pPr>
        <w:spacing w:after="140" w:line="288" w:lineRule="auto"/>
        <w:jc w:val="both"/>
      </w:pPr>
    </w:p>
    <w:p w14:paraId="712ACBFF" w14:textId="77777777" w:rsidR="008373EA" w:rsidRDefault="00000000">
      <w:pPr>
        <w:spacing w:after="200" w:line="288" w:lineRule="auto"/>
        <w:jc w:val="both"/>
      </w:pPr>
      <w:r>
        <w:t>Meno di novecento euro. Con questa somma non si fa nessun lavoro sulla strada. Nel 2024, infatti, il Consorzio non ha speso un solo euro per la manutenzione: le uniche uscite sono state l'imposta di bollo e le spese del conto corrente.</w:t>
      </w:r>
    </w:p>
    <w:p w14:paraId="11E0E1E9" w14:textId="77777777" w:rsidR="008373EA" w:rsidRDefault="00000000">
      <w:pPr>
        <w:pStyle w:val="Titolo1"/>
        <w:spacing w:before="300" w:after="140"/>
      </w:pPr>
      <w:r>
        <w:rPr>
          <w:b/>
          <w:bCs/>
          <w:color w:val="000000"/>
          <w:sz w:val="24"/>
          <w:szCs w:val="24"/>
        </w:rPr>
        <w:t>3. Perché il conto è quasi vuoto</w:t>
      </w:r>
    </w:p>
    <w:p w14:paraId="7B476D40" w14:textId="77777777" w:rsidR="008373EA" w:rsidRDefault="00000000">
      <w:pPr>
        <w:spacing w:after="120" w:line="288" w:lineRule="auto"/>
        <w:jc w:val="both"/>
      </w:pPr>
      <w:r>
        <w:t>Perché quasi nessuno paga la quota.</w:t>
      </w:r>
    </w:p>
    <w:p w14:paraId="7E3726A2" w14:textId="77777777" w:rsidR="008373EA" w:rsidRDefault="00000000">
      <w:pPr>
        <w:spacing w:after="120" w:line="288" w:lineRule="auto"/>
        <w:jc w:val="both"/>
      </w:pPr>
      <w:r>
        <w:rPr>
          <w:b/>
          <w:bCs/>
        </w:rPr>
        <w:t xml:space="preserve">Nel 2024 nessun consorziato ha versato la propria quota. </w:t>
      </w:r>
      <w:r>
        <w:t>Le poche somme arrivate quell'anno provengono dall'Agenzia delle Entrate–Riscossione e si riferiscono a vecchie annualità già iscritte a ruolo.</w:t>
      </w:r>
    </w:p>
    <w:p w14:paraId="24D214C2" w14:textId="77777777" w:rsidR="008373EA" w:rsidRDefault="00000000">
      <w:pPr>
        <w:spacing w:after="120" w:line="288" w:lineRule="auto"/>
        <w:jc w:val="both"/>
      </w:pPr>
      <w:r>
        <w:t>Nel 2025 hanno pagato quattro consorziati. Nei primi sette mesi del 2026 ne hanno pagato otto: un miglioramento, ma siamo pur sempre lontani dai cinquantacinque che dovrebbero contribuire.</w:t>
      </w:r>
    </w:p>
    <w:p w14:paraId="2A730C5A" w14:textId="77777777" w:rsidR="008373EA" w:rsidRDefault="00000000">
      <w:pPr>
        <w:spacing w:after="200" w:line="288" w:lineRule="auto"/>
        <w:jc w:val="both"/>
      </w:pPr>
      <w:r>
        <w:t>Anche il Comune di Modica, che per legge deve concorrere alle spese della strada, non versa il proprio contributo da diversi anni.</w:t>
      </w:r>
    </w:p>
    <w:p w14:paraId="1AADA32D" w14:textId="77777777" w:rsidR="008373EA" w:rsidRDefault="00000000">
      <w:pPr>
        <w:pStyle w:val="Titolo1"/>
        <w:spacing w:before="300" w:after="140"/>
      </w:pPr>
      <w:r>
        <w:rPr>
          <w:b/>
          <w:bCs/>
          <w:color w:val="000000"/>
          <w:sz w:val="24"/>
          <w:szCs w:val="24"/>
        </w:rPr>
        <w:t>4. Quanto ci devono</w:t>
      </w:r>
    </w:p>
    <w:p w14:paraId="1259BDF5" w14:textId="77777777" w:rsidR="008373EA" w:rsidRDefault="00000000">
      <w:pPr>
        <w:spacing w:after="120" w:line="288" w:lineRule="auto"/>
        <w:jc w:val="both"/>
      </w:pPr>
      <w:r>
        <w:t>Le somme dovute al Consorzio e non ancora incassate, al 31 dicembre 2025, sono queste:</w:t>
      </w:r>
    </w:p>
    <w:tbl>
      <w:tblPr>
        <w:tblW w:w="9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20"/>
        <w:gridCol w:w="2700"/>
      </w:tblGrid>
      <w:tr w:rsidR="008373EA" w14:paraId="69CBB8E6" w14:textId="77777777">
        <w:tblPrEx>
          <w:tblCellMar>
            <w:top w:w="0" w:type="dxa"/>
            <w:bottom w:w="0" w:type="dxa"/>
          </w:tblCellMar>
        </w:tblPrEx>
        <w:tc>
          <w:tcPr>
            <w:tcW w:w="632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7D913DB" w14:textId="77777777" w:rsidR="008373EA" w:rsidRDefault="00000000">
            <w:r>
              <w:rPr>
                <w:sz w:val="21"/>
                <w:szCs w:val="21"/>
              </w:rPr>
              <w:lastRenderedPageBreak/>
              <w:t>Quote non pagate dai consorziati (2025 e anni precedenti)</w:t>
            </w:r>
          </w:p>
        </w:tc>
        <w:tc>
          <w:tcPr>
            <w:tcW w:w="27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DDB86B5" w14:textId="77777777" w:rsidR="008373EA" w:rsidRDefault="00000000">
            <w:pPr>
              <w:jc w:val="right"/>
            </w:pPr>
            <w:r>
              <w:rPr>
                <w:sz w:val="21"/>
                <w:szCs w:val="21"/>
              </w:rPr>
              <w:t>€ 9.000,00</w:t>
            </w:r>
          </w:p>
        </w:tc>
      </w:tr>
      <w:tr w:rsidR="008373EA" w14:paraId="1AC77431" w14:textId="77777777">
        <w:tblPrEx>
          <w:tblCellMar>
            <w:top w:w="0" w:type="dxa"/>
            <w:bottom w:w="0" w:type="dxa"/>
          </w:tblCellMar>
        </w:tblPrEx>
        <w:tc>
          <w:tcPr>
            <w:tcW w:w="632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781462B" w14:textId="77777777" w:rsidR="008373EA" w:rsidRDefault="00000000">
            <w:r>
              <w:rPr>
                <w:sz w:val="21"/>
                <w:szCs w:val="21"/>
              </w:rPr>
              <w:t>Contributo del Comune di Modica (anni 2023, 2024 e 2025)</w:t>
            </w:r>
          </w:p>
        </w:tc>
        <w:tc>
          <w:tcPr>
            <w:tcW w:w="27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56DA7B4" w14:textId="77777777" w:rsidR="008373EA" w:rsidRDefault="00000000">
            <w:pPr>
              <w:jc w:val="right"/>
            </w:pPr>
            <w:r>
              <w:rPr>
                <w:sz w:val="21"/>
                <w:szCs w:val="21"/>
              </w:rPr>
              <w:t>€ 7.500,00</w:t>
            </w:r>
          </w:p>
        </w:tc>
      </w:tr>
      <w:tr w:rsidR="008373EA" w14:paraId="4B5FCFA8" w14:textId="77777777">
        <w:tblPrEx>
          <w:tblCellMar>
            <w:top w:w="0" w:type="dxa"/>
            <w:bottom w:w="0" w:type="dxa"/>
          </w:tblCellMar>
        </w:tblPrEx>
        <w:tc>
          <w:tcPr>
            <w:tcW w:w="6320" w:type="dxa"/>
            <w:shd w:val="clear" w:color="auto" w:fill="D9D9D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0C1406F" w14:textId="77777777" w:rsidR="008373EA" w:rsidRDefault="00000000">
            <w:r>
              <w:rPr>
                <w:b/>
                <w:bCs/>
                <w:sz w:val="21"/>
                <w:szCs w:val="21"/>
              </w:rPr>
              <w:t>Totale</w:t>
            </w:r>
          </w:p>
        </w:tc>
        <w:tc>
          <w:tcPr>
            <w:tcW w:w="2700" w:type="dxa"/>
            <w:shd w:val="clear" w:color="auto" w:fill="D9D9D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0D1CAD9" w14:textId="77777777" w:rsidR="008373EA" w:rsidRDefault="00000000">
            <w:pPr>
              <w:jc w:val="right"/>
            </w:pPr>
            <w:r>
              <w:rPr>
                <w:b/>
                <w:bCs/>
                <w:sz w:val="21"/>
                <w:szCs w:val="21"/>
              </w:rPr>
              <w:t>€ 16.500,00</w:t>
            </w:r>
          </w:p>
        </w:tc>
      </w:tr>
    </w:tbl>
    <w:p w14:paraId="35AE3E4B" w14:textId="77777777" w:rsidR="008373EA" w:rsidRDefault="008373EA">
      <w:pPr>
        <w:spacing w:after="140" w:line="288" w:lineRule="auto"/>
        <w:jc w:val="both"/>
      </w:pPr>
    </w:p>
    <w:p w14:paraId="78988A0D" w14:textId="77777777" w:rsidR="008373EA" w:rsidRDefault="00000000">
      <w:pPr>
        <w:spacing w:after="120" w:line="288" w:lineRule="auto"/>
        <w:jc w:val="both"/>
      </w:pPr>
      <w:r>
        <w:t>Sono cifre importanti, ma per ora restano sulla carta: finché non vengono incassate non servono a sistemare la strada. È esattamente il problema che l'Assemblea deve affrontare.</w:t>
      </w:r>
    </w:p>
    <w:p w14:paraId="0EF50784" w14:textId="77777777" w:rsidR="008373EA" w:rsidRDefault="00000000">
      <w:pPr>
        <w:spacing w:after="200" w:line="288" w:lineRule="auto"/>
        <w:jc w:val="both"/>
      </w:pPr>
      <w:r>
        <w:rPr>
          <w:b/>
          <w:bCs/>
        </w:rPr>
        <w:t xml:space="preserve">Un avvertimento sui tempi. </w:t>
      </w:r>
      <w:r>
        <w:t>I contributi arretrati si prescrivono in cinque anni: passato quel termine non sono più esigibili e vanno perduti definitivamente. È già accaduto per i contributi comunali fino al 2022, che non sono più recuperabili perché rientrano nel dissesto del Comune. Ogni mese di ritardo nel recupero significa perdere altro denaro.</w:t>
      </w:r>
    </w:p>
    <w:p w14:paraId="692E10EB" w14:textId="77777777" w:rsidR="008373EA" w:rsidRDefault="00000000">
      <w:pPr>
        <w:pStyle w:val="Titolo1"/>
        <w:spacing w:before="300" w:after="140"/>
      </w:pPr>
      <w:r>
        <w:rPr>
          <w:b/>
          <w:bCs/>
          <w:color w:val="000000"/>
          <w:sz w:val="24"/>
          <w:szCs w:val="24"/>
        </w:rPr>
        <w:t>5. Quanto deve ciascuno di noi</w:t>
      </w:r>
    </w:p>
    <w:tbl>
      <w:tblPr>
        <w:tblW w:w="9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20"/>
        <w:gridCol w:w="2700"/>
      </w:tblGrid>
      <w:tr w:rsidR="008373EA" w14:paraId="1B7F2823" w14:textId="77777777">
        <w:tblPrEx>
          <w:tblCellMar>
            <w:top w:w="0" w:type="dxa"/>
            <w:bottom w:w="0" w:type="dxa"/>
          </w:tblCellMar>
        </w:tblPrEx>
        <w:tc>
          <w:tcPr>
            <w:tcW w:w="632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74BE987" w14:textId="77777777" w:rsidR="008373EA" w:rsidRDefault="00000000">
            <w:r>
              <w:rPr>
                <w:sz w:val="21"/>
                <w:szCs w:val="21"/>
              </w:rPr>
              <w:t>Quota annuale per ciascun consorziato, dal 2024</w:t>
            </w:r>
          </w:p>
        </w:tc>
        <w:tc>
          <w:tcPr>
            <w:tcW w:w="27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64AB7F0" w14:textId="77777777" w:rsidR="008373EA" w:rsidRDefault="00000000">
            <w:pPr>
              <w:jc w:val="right"/>
            </w:pPr>
            <w:r>
              <w:rPr>
                <w:sz w:val="21"/>
                <w:szCs w:val="21"/>
              </w:rPr>
              <w:t>€ 50,00</w:t>
            </w:r>
          </w:p>
        </w:tc>
      </w:tr>
      <w:tr w:rsidR="008373EA" w14:paraId="250A1EC3" w14:textId="77777777">
        <w:tblPrEx>
          <w:tblCellMar>
            <w:top w:w="0" w:type="dxa"/>
            <w:bottom w:w="0" w:type="dxa"/>
          </w:tblCellMar>
        </w:tblPrEx>
        <w:tc>
          <w:tcPr>
            <w:tcW w:w="632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8339829" w14:textId="77777777" w:rsidR="008373EA" w:rsidRDefault="00000000">
            <w:r>
              <w:rPr>
                <w:sz w:val="21"/>
                <w:szCs w:val="21"/>
              </w:rPr>
              <w:t>Quota annuale per ciascun consorziato, fino al 2023</w:t>
            </w:r>
          </w:p>
        </w:tc>
        <w:tc>
          <w:tcPr>
            <w:tcW w:w="27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E6147BD" w14:textId="77777777" w:rsidR="008373EA" w:rsidRDefault="00000000">
            <w:pPr>
              <w:jc w:val="right"/>
            </w:pPr>
            <w:r>
              <w:rPr>
                <w:sz w:val="21"/>
                <w:szCs w:val="21"/>
              </w:rPr>
              <w:t>€ 30,00</w:t>
            </w:r>
          </w:p>
        </w:tc>
      </w:tr>
      <w:tr w:rsidR="008373EA" w14:paraId="05B5A53F" w14:textId="77777777">
        <w:tblPrEx>
          <w:tblCellMar>
            <w:top w:w="0" w:type="dxa"/>
            <w:bottom w:w="0" w:type="dxa"/>
          </w:tblCellMar>
        </w:tblPrEx>
        <w:tc>
          <w:tcPr>
            <w:tcW w:w="632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04AF77C" w14:textId="77777777" w:rsidR="008373EA" w:rsidRDefault="00000000">
            <w:r>
              <w:rPr>
                <w:sz w:val="21"/>
                <w:szCs w:val="21"/>
              </w:rPr>
              <w:t>Totale annuo a carico dei 55 consorziati (dal 2024)</w:t>
            </w:r>
          </w:p>
        </w:tc>
        <w:tc>
          <w:tcPr>
            <w:tcW w:w="27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704FEF4" w14:textId="77777777" w:rsidR="008373EA" w:rsidRDefault="00000000">
            <w:pPr>
              <w:jc w:val="right"/>
            </w:pPr>
            <w:r>
              <w:rPr>
                <w:sz w:val="21"/>
                <w:szCs w:val="21"/>
              </w:rPr>
              <w:t>€ 2.750,00</w:t>
            </w:r>
          </w:p>
        </w:tc>
      </w:tr>
      <w:tr w:rsidR="008373EA" w14:paraId="2F43C797" w14:textId="77777777">
        <w:tblPrEx>
          <w:tblCellMar>
            <w:top w:w="0" w:type="dxa"/>
            <w:bottom w:w="0" w:type="dxa"/>
          </w:tblCellMar>
        </w:tblPrEx>
        <w:tc>
          <w:tcPr>
            <w:tcW w:w="632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49103C2" w14:textId="77777777" w:rsidR="008373EA" w:rsidRDefault="00000000">
            <w:r>
              <w:rPr>
                <w:sz w:val="21"/>
                <w:szCs w:val="21"/>
              </w:rPr>
              <w:t>Contributo annuo a carico del Comune</w:t>
            </w:r>
          </w:p>
        </w:tc>
        <w:tc>
          <w:tcPr>
            <w:tcW w:w="27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A49E0D9" w14:textId="77777777" w:rsidR="008373EA" w:rsidRDefault="00000000">
            <w:pPr>
              <w:jc w:val="right"/>
            </w:pPr>
            <w:r>
              <w:rPr>
                <w:sz w:val="21"/>
                <w:szCs w:val="21"/>
              </w:rPr>
              <w:t>€ 2.500,00</w:t>
            </w:r>
          </w:p>
        </w:tc>
      </w:tr>
    </w:tbl>
    <w:p w14:paraId="564CAEC4" w14:textId="77777777" w:rsidR="008373EA" w:rsidRDefault="008373EA">
      <w:pPr>
        <w:spacing w:after="140" w:line="288" w:lineRule="auto"/>
        <w:jc w:val="both"/>
      </w:pPr>
    </w:p>
    <w:p w14:paraId="56D976E9" w14:textId="77777777" w:rsidR="008373EA" w:rsidRDefault="00000000">
      <w:pPr>
        <w:spacing w:after="200" w:line="288" w:lineRule="auto"/>
        <w:jc w:val="both"/>
      </w:pPr>
      <w:r>
        <w:t>Cinquanta euro l'anno, poco più di quattro euro al mese, sono quanto serve a ciascuno per tenere in vita la strada che tutti usiamo ogni giorno.</w:t>
      </w:r>
    </w:p>
    <w:p w14:paraId="6FB39D16" w14:textId="77777777" w:rsidR="008373EA" w:rsidRDefault="00000000">
      <w:pPr>
        <w:pStyle w:val="Titolo1"/>
        <w:spacing w:before="300" w:after="140"/>
      </w:pPr>
      <w:r>
        <w:rPr>
          <w:b/>
          <w:bCs/>
          <w:color w:val="000000"/>
          <w:sz w:val="24"/>
          <w:szCs w:val="24"/>
        </w:rPr>
        <w:t>6. Quanto dobbiamo noi</w:t>
      </w:r>
    </w:p>
    <w:p w14:paraId="589E4A07" w14:textId="77777777" w:rsidR="008373EA" w:rsidRDefault="00000000">
      <w:pPr>
        <w:spacing w:after="120" w:line="288" w:lineRule="auto"/>
        <w:jc w:val="both"/>
      </w:pPr>
      <w:r>
        <w:t>Il Consorzio ha un debito verso il proprio Presidente, che ha anticipato di tasca propria alcune spese sostenute nel 2025 e non ancora rimborsate:</w:t>
      </w:r>
    </w:p>
    <w:tbl>
      <w:tblPr>
        <w:tblW w:w="9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20"/>
        <w:gridCol w:w="2700"/>
      </w:tblGrid>
      <w:tr w:rsidR="008373EA" w14:paraId="452C1B25" w14:textId="77777777">
        <w:tblPrEx>
          <w:tblCellMar>
            <w:top w:w="0" w:type="dxa"/>
            <w:bottom w:w="0" w:type="dxa"/>
          </w:tblCellMar>
        </w:tblPrEx>
        <w:tc>
          <w:tcPr>
            <w:tcW w:w="632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B8AE441" w14:textId="77777777" w:rsidR="008373EA" w:rsidRDefault="00000000">
            <w:r>
              <w:rPr>
                <w:sz w:val="21"/>
                <w:szCs w:val="21"/>
              </w:rPr>
              <w:t>Contributo unificato e spese vive del ricorso al C.G.A.</w:t>
            </w:r>
          </w:p>
        </w:tc>
        <w:tc>
          <w:tcPr>
            <w:tcW w:w="27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63792A" w14:textId="77777777" w:rsidR="008373EA" w:rsidRDefault="00000000">
            <w:pPr>
              <w:jc w:val="right"/>
            </w:pPr>
            <w:r>
              <w:rPr>
                <w:sz w:val="21"/>
                <w:szCs w:val="21"/>
              </w:rPr>
              <w:t>€ 2.963,92</w:t>
            </w:r>
          </w:p>
        </w:tc>
      </w:tr>
      <w:tr w:rsidR="008373EA" w14:paraId="0134A8EE" w14:textId="77777777">
        <w:tblPrEx>
          <w:tblCellMar>
            <w:top w:w="0" w:type="dxa"/>
            <w:bottom w:w="0" w:type="dxa"/>
          </w:tblCellMar>
        </w:tblPrEx>
        <w:tc>
          <w:tcPr>
            <w:tcW w:w="632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81A40F1" w14:textId="77777777" w:rsidR="008373EA" w:rsidRDefault="00000000">
            <w:r>
              <w:rPr>
                <w:sz w:val="21"/>
                <w:szCs w:val="21"/>
              </w:rPr>
              <w:t>Segnaletica e attrezzature</w:t>
            </w:r>
          </w:p>
        </w:tc>
        <w:tc>
          <w:tcPr>
            <w:tcW w:w="27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23A49F9" w14:textId="77777777" w:rsidR="008373EA" w:rsidRDefault="00000000">
            <w:pPr>
              <w:jc w:val="right"/>
            </w:pPr>
            <w:r>
              <w:rPr>
                <w:sz w:val="21"/>
                <w:szCs w:val="21"/>
              </w:rPr>
              <w:t>€ 155,00</w:t>
            </w:r>
          </w:p>
        </w:tc>
      </w:tr>
      <w:tr w:rsidR="008373EA" w14:paraId="7875724F" w14:textId="77777777">
        <w:tblPrEx>
          <w:tblCellMar>
            <w:top w:w="0" w:type="dxa"/>
            <w:bottom w:w="0" w:type="dxa"/>
          </w:tblCellMar>
        </w:tblPrEx>
        <w:tc>
          <w:tcPr>
            <w:tcW w:w="632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C417346" w14:textId="77777777" w:rsidR="008373EA" w:rsidRDefault="00000000">
            <w:r>
              <w:rPr>
                <w:sz w:val="21"/>
                <w:szCs w:val="21"/>
              </w:rPr>
              <w:t>Spese per il sito internet del Consorzio</w:t>
            </w:r>
          </w:p>
        </w:tc>
        <w:tc>
          <w:tcPr>
            <w:tcW w:w="27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5F022D7" w14:textId="77777777" w:rsidR="008373EA" w:rsidRDefault="00000000">
            <w:pPr>
              <w:jc w:val="right"/>
            </w:pPr>
            <w:r>
              <w:rPr>
                <w:sz w:val="21"/>
                <w:szCs w:val="21"/>
              </w:rPr>
              <w:t>€ 87,30</w:t>
            </w:r>
          </w:p>
        </w:tc>
      </w:tr>
      <w:tr w:rsidR="008373EA" w14:paraId="559CE86E" w14:textId="77777777">
        <w:tblPrEx>
          <w:tblCellMar>
            <w:top w:w="0" w:type="dxa"/>
            <w:bottom w:w="0" w:type="dxa"/>
          </w:tblCellMar>
        </w:tblPrEx>
        <w:tc>
          <w:tcPr>
            <w:tcW w:w="6320" w:type="dxa"/>
            <w:shd w:val="clear" w:color="auto" w:fill="D9D9D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CAF4998" w14:textId="77777777" w:rsidR="008373EA" w:rsidRDefault="00000000">
            <w:r>
              <w:rPr>
                <w:b/>
                <w:bCs/>
                <w:sz w:val="21"/>
                <w:szCs w:val="21"/>
              </w:rPr>
              <w:t>Totale da rimborsare</w:t>
            </w:r>
          </w:p>
        </w:tc>
        <w:tc>
          <w:tcPr>
            <w:tcW w:w="2700" w:type="dxa"/>
            <w:shd w:val="clear" w:color="auto" w:fill="D9D9D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BA720A9" w14:textId="77777777" w:rsidR="008373EA" w:rsidRDefault="00000000">
            <w:pPr>
              <w:jc w:val="right"/>
            </w:pPr>
            <w:r>
              <w:rPr>
                <w:b/>
                <w:bCs/>
                <w:sz w:val="21"/>
                <w:szCs w:val="21"/>
              </w:rPr>
              <w:t>€ 3.206,22</w:t>
            </w:r>
          </w:p>
        </w:tc>
      </w:tr>
    </w:tbl>
    <w:p w14:paraId="7F8DB9AB" w14:textId="77777777" w:rsidR="008373EA" w:rsidRDefault="008373EA">
      <w:pPr>
        <w:spacing w:after="140" w:line="288" w:lineRule="auto"/>
        <w:jc w:val="both"/>
      </w:pPr>
    </w:p>
    <w:p w14:paraId="7B18E308" w14:textId="77777777" w:rsidR="008373EA" w:rsidRDefault="00000000">
      <w:pPr>
        <w:spacing w:after="200" w:line="288" w:lineRule="auto"/>
        <w:jc w:val="both"/>
      </w:pPr>
      <w:r>
        <w:t xml:space="preserve">L'Assemblea è chiamata ad autorizzarne il rimborso, che avverrà a mano a mano che entreranno le quote. Sul punto il Presidente si asterrà dal voto e l'adunanza sarà presieduta dal </w:t>
      </w:r>
      <w:proofErr w:type="gramStart"/>
      <w:r>
        <w:t>Vice Presidente</w:t>
      </w:r>
      <w:proofErr w:type="gramEnd"/>
      <w:r>
        <w:t>.</w:t>
      </w:r>
    </w:p>
    <w:p w14:paraId="04CAAB50" w14:textId="77777777" w:rsidR="008373EA" w:rsidRDefault="00000000">
      <w:pPr>
        <w:pStyle w:val="Titolo1"/>
        <w:spacing w:before="300" w:after="140"/>
      </w:pPr>
      <w:r>
        <w:rPr>
          <w:b/>
          <w:bCs/>
          <w:color w:val="000000"/>
          <w:sz w:val="24"/>
          <w:szCs w:val="24"/>
        </w:rPr>
        <w:t>7. Che cosa si prevede di fare nel 2026</w:t>
      </w:r>
    </w:p>
    <w:tbl>
      <w:tblPr>
        <w:tblW w:w="9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20"/>
        <w:gridCol w:w="2700"/>
      </w:tblGrid>
      <w:tr w:rsidR="008373EA" w14:paraId="6B27DB6E" w14:textId="77777777">
        <w:tblPrEx>
          <w:tblCellMar>
            <w:top w:w="0" w:type="dxa"/>
            <w:bottom w:w="0" w:type="dxa"/>
          </w:tblCellMar>
        </w:tblPrEx>
        <w:tc>
          <w:tcPr>
            <w:tcW w:w="632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E1AC3D9" w14:textId="77777777" w:rsidR="008373EA" w:rsidRDefault="00000000">
            <w:r>
              <w:rPr>
                <w:sz w:val="21"/>
                <w:szCs w:val="21"/>
              </w:rPr>
              <w:t xml:space="preserve">Ripristino del manto stradale (località </w:t>
            </w:r>
            <w:proofErr w:type="spellStart"/>
            <w:r>
              <w:rPr>
                <w:sz w:val="21"/>
                <w:szCs w:val="21"/>
              </w:rPr>
              <w:t>Giordanella</w:t>
            </w:r>
            <w:proofErr w:type="spellEnd"/>
            <w:r>
              <w:rPr>
                <w:sz w:val="21"/>
                <w:szCs w:val="21"/>
              </w:rPr>
              <w:t>)</w:t>
            </w:r>
          </w:p>
        </w:tc>
        <w:tc>
          <w:tcPr>
            <w:tcW w:w="27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3D846FC" w14:textId="77777777" w:rsidR="008373EA" w:rsidRDefault="00000000">
            <w:pPr>
              <w:jc w:val="right"/>
            </w:pPr>
            <w:r>
              <w:rPr>
                <w:sz w:val="21"/>
                <w:szCs w:val="21"/>
              </w:rPr>
              <w:t>€ 5.000,00</w:t>
            </w:r>
          </w:p>
        </w:tc>
      </w:tr>
      <w:tr w:rsidR="008373EA" w14:paraId="7EB10A93" w14:textId="77777777">
        <w:tblPrEx>
          <w:tblCellMar>
            <w:top w:w="0" w:type="dxa"/>
            <w:bottom w:w="0" w:type="dxa"/>
          </w:tblCellMar>
        </w:tblPrEx>
        <w:tc>
          <w:tcPr>
            <w:tcW w:w="632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319F967" w14:textId="77777777" w:rsidR="008373EA" w:rsidRDefault="00000000">
            <w:r>
              <w:rPr>
                <w:sz w:val="21"/>
                <w:szCs w:val="21"/>
              </w:rPr>
              <w:t>Rimborso delle anticipazioni del Presidente</w:t>
            </w:r>
          </w:p>
        </w:tc>
        <w:tc>
          <w:tcPr>
            <w:tcW w:w="27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681DABB" w14:textId="77777777" w:rsidR="008373EA" w:rsidRDefault="00000000">
            <w:pPr>
              <w:jc w:val="right"/>
            </w:pPr>
            <w:r>
              <w:rPr>
                <w:sz w:val="21"/>
                <w:szCs w:val="21"/>
              </w:rPr>
              <w:t>€ 3.206,22</w:t>
            </w:r>
          </w:p>
        </w:tc>
      </w:tr>
      <w:tr w:rsidR="008373EA" w14:paraId="571EF0BE" w14:textId="77777777">
        <w:tblPrEx>
          <w:tblCellMar>
            <w:top w:w="0" w:type="dxa"/>
            <w:bottom w:w="0" w:type="dxa"/>
          </w:tblCellMar>
        </w:tblPrEx>
        <w:tc>
          <w:tcPr>
            <w:tcW w:w="632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8EFB704" w14:textId="77777777" w:rsidR="008373EA" w:rsidRDefault="00000000">
            <w:r>
              <w:rPr>
                <w:sz w:val="21"/>
                <w:szCs w:val="21"/>
              </w:rPr>
              <w:t>Pulizia e manutenzione ordinaria della strada</w:t>
            </w:r>
          </w:p>
        </w:tc>
        <w:tc>
          <w:tcPr>
            <w:tcW w:w="27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F4CF9FB" w14:textId="77777777" w:rsidR="008373EA" w:rsidRDefault="00000000">
            <w:pPr>
              <w:jc w:val="right"/>
            </w:pPr>
            <w:r>
              <w:rPr>
                <w:sz w:val="21"/>
                <w:szCs w:val="21"/>
              </w:rPr>
              <w:t>€ 1.000,00</w:t>
            </w:r>
          </w:p>
        </w:tc>
      </w:tr>
      <w:tr w:rsidR="008373EA" w14:paraId="52E6447E" w14:textId="77777777">
        <w:tblPrEx>
          <w:tblCellMar>
            <w:top w:w="0" w:type="dxa"/>
            <w:bottom w:w="0" w:type="dxa"/>
          </w:tblCellMar>
        </w:tblPrEx>
        <w:tc>
          <w:tcPr>
            <w:tcW w:w="632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9068BB4" w14:textId="77777777" w:rsidR="008373EA" w:rsidRDefault="00000000">
            <w:r>
              <w:rPr>
                <w:sz w:val="21"/>
                <w:szCs w:val="21"/>
              </w:rPr>
              <w:t>Incarico a un tecnico per esaminare le condizioni della strada</w:t>
            </w:r>
          </w:p>
        </w:tc>
        <w:tc>
          <w:tcPr>
            <w:tcW w:w="27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B2A5AB2" w14:textId="77777777" w:rsidR="008373EA" w:rsidRDefault="00000000">
            <w:pPr>
              <w:jc w:val="right"/>
            </w:pPr>
            <w:r>
              <w:rPr>
                <w:sz w:val="21"/>
                <w:szCs w:val="21"/>
              </w:rPr>
              <w:t>€ 1.000,00</w:t>
            </w:r>
          </w:p>
        </w:tc>
      </w:tr>
      <w:tr w:rsidR="008373EA" w14:paraId="6D1CA873" w14:textId="77777777">
        <w:tblPrEx>
          <w:tblCellMar>
            <w:top w:w="0" w:type="dxa"/>
            <w:bottom w:w="0" w:type="dxa"/>
          </w:tblCellMar>
        </w:tblPrEx>
        <w:tc>
          <w:tcPr>
            <w:tcW w:w="632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6DE69EA" w14:textId="77777777" w:rsidR="008373EA" w:rsidRDefault="00000000">
            <w:r>
              <w:rPr>
                <w:sz w:val="21"/>
                <w:szCs w:val="21"/>
              </w:rPr>
              <w:t>Segreteria, spese bancarie e spese già sostenute</w:t>
            </w:r>
          </w:p>
        </w:tc>
        <w:tc>
          <w:tcPr>
            <w:tcW w:w="27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D923588" w14:textId="77777777" w:rsidR="008373EA" w:rsidRDefault="00000000">
            <w:pPr>
              <w:jc w:val="right"/>
            </w:pPr>
            <w:r>
              <w:rPr>
                <w:sz w:val="21"/>
                <w:szCs w:val="21"/>
              </w:rPr>
              <w:t>€ 930,53</w:t>
            </w:r>
          </w:p>
        </w:tc>
      </w:tr>
      <w:tr w:rsidR="008373EA" w14:paraId="1CE4024D" w14:textId="77777777">
        <w:tblPrEx>
          <w:tblCellMar>
            <w:top w:w="0" w:type="dxa"/>
            <w:bottom w:w="0" w:type="dxa"/>
          </w:tblCellMar>
        </w:tblPrEx>
        <w:tc>
          <w:tcPr>
            <w:tcW w:w="6320" w:type="dxa"/>
            <w:shd w:val="clear" w:color="auto" w:fill="D9D9D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F774254" w14:textId="77777777" w:rsidR="008373EA" w:rsidRDefault="00000000">
            <w:r>
              <w:rPr>
                <w:b/>
                <w:bCs/>
                <w:sz w:val="21"/>
                <w:szCs w:val="21"/>
              </w:rPr>
              <w:t>Totale spese previste</w:t>
            </w:r>
          </w:p>
        </w:tc>
        <w:tc>
          <w:tcPr>
            <w:tcW w:w="2700" w:type="dxa"/>
            <w:shd w:val="clear" w:color="auto" w:fill="D9D9D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D3888C7" w14:textId="77777777" w:rsidR="008373EA" w:rsidRDefault="00000000">
            <w:pPr>
              <w:jc w:val="right"/>
            </w:pPr>
            <w:r>
              <w:rPr>
                <w:b/>
                <w:bCs/>
                <w:sz w:val="21"/>
                <w:szCs w:val="21"/>
              </w:rPr>
              <w:t>€ 11.136,75</w:t>
            </w:r>
          </w:p>
        </w:tc>
      </w:tr>
    </w:tbl>
    <w:p w14:paraId="72390CCD" w14:textId="77777777" w:rsidR="008373EA" w:rsidRDefault="008373EA">
      <w:pPr>
        <w:spacing w:after="140" w:line="288" w:lineRule="auto"/>
        <w:jc w:val="both"/>
      </w:pPr>
    </w:p>
    <w:p w14:paraId="11AD0398" w14:textId="77777777" w:rsidR="008373EA" w:rsidRDefault="00000000">
      <w:pPr>
        <w:spacing w:after="120" w:line="288" w:lineRule="auto"/>
        <w:jc w:val="both"/>
      </w:pPr>
      <w:r>
        <w:lastRenderedPageBreak/>
        <w:t>A fronte di queste spese, le somme che si prevede di avere a disposizione ammontano a € 8.860,88. Mancano dunque circa 2.276 euro.</w:t>
      </w:r>
    </w:p>
    <w:p w14:paraId="356FA015" w14:textId="77777777" w:rsidR="008373EA" w:rsidRDefault="00000000">
      <w:pPr>
        <w:spacing w:after="200" w:line="288" w:lineRule="auto"/>
        <w:jc w:val="both"/>
      </w:pPr>
      <w:r>
        <w:t xml:space="preserve">I lavori a </w:t>
      </w:r>
      <w:proofErr w:type="spellStart"/>
      <w:r>
        <w:t>Giordanella</w:t>
      </w:r>
      <w:proofErr w:type="spellEnd"/>
      <w:r>
        <w:t xml:space="preserve"> sono urgenti e verranno avviati subito, suddivisi in lotti, cominciando da quanto la cassa consente. L'incarico al tecnico serve a capire perché la strada si rovina e come evitare di rifare gli stessi lavori fra due anni: è una spesa modesta che ne fa risparmiare molte.</w:t>
      </w:r>
    </w:p>
    <w:p w14:paraId="165D1282" w14:textId="77777777" w:rsidR="008373EA" w:rsidRDefault="00000000">
      <w:pPr>
        <w:pStyle w:val="Titolo1"/>
        <w:spacing w:before="300" w:after="140"/>
      </w:pPr>
      <w:r>
        <w:rPr>
          <w:b/>
          <w:bCs/>
          <w:color w:val="000000"/>
          <w:sz w:val="24"/>
          <w:szCs w:val="24"/>
        </w:rPr>
        <w:t>8. Come si chiude il cerchio</w:t>
      </w:r>
    </w:p>
    <w:p w14:paraId="0B9BC6A4" w14:textId="77777777" w:rsidR="008373EA" w:rsidRDefault="00000000">
      <w:pPr>
        <w:spacing w:after="120" w:line="288" w:lineRule="auto"/>
        <w:jc w:val="both"/>
      </w:pPr>
      <w:r>
        <w:t>I conti tornano in equilibrio se accade una cosa sola: che il Comune paghi.</w:t>
      </w:r>
    </w:p>
    <w:tbl>
      <w:tblPr>
        <w:tblW w:w="9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20"/>
        <w:gridCol w:w="2700"/>
      </w:tblGrid>
      <w:tr w:rsidR="008373EA" w14:paraId="4A52BCE8" w14:textId="77777777">
        <w:tblPrEx>
          <w:tblCellMar>
            <w:top w:w="0" w:type="dxa"/>
            <w:bottom w:w="0" w:type="dxa"/>
          </w:tblCellMar>
        </w:tblPrEx>
        <w:tc>
          <w:tcPr>
            <w:tcW w:w="632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2204B01" w14:textId="77777777" w:rsidR="008373EA" w:rsidRDefault="00000000">
            <w:r>
              <w:rPr>
                <w:b/>
                <w:bCs/>
                <w:sz w:val="21"/>
                <w:szCs w:val="21"/>
              </w:rPr>
              <w:t>Se il Comune versa arretrati e quota corrente (€ 10.000)</w:t>
            </w:r>
          </w:p>
        </w:tc>
        <w:tc>
          <w:tcPr>
            <w:tcW w:w="27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BEA65DD" w14:textId="77777777" w:rsidR="008373EA" w:rsidRDefault="00000000">
            <w:pPr>
              <w:jc w:val="right"/>
            </w:pPr>
            <w:r>
              <w:rPr>
                <w:b/>
                <w:bCs/>
                <w:sz w:val="21"/>
                <w:szCs w:val="21"/>
              </w:rPr>
              <w:t>avanzo di € 2.599,13</w:t>
            </w:r>
          </w:p>
        </w:tc>
      </w:tr>
      <w:tr w:rsidR="008373EA" w14:paraId="29FE3EC2" w14:textId="77777777">
        <w:tblPrEx>
          <w:tblCellMar>
            <w:top w:w="0" w:type="dxa"/>
            <w:bottom w:w="0" w:type="dxa"/>
          </w:tblCellMar>
        </w:tblPrEx>
        <w:tc>
          <w:tcPr>
            <w:tcW w:w="632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325E027" w14:textId="77777777" w:rsidR="008373EA" w:rsidRDefault="00000000">
            <w:r>
              <w:rPr>
                <w:sz w:val="21"/>
                <w:szCs w:val="21"/>
              </w:rPr>
              <w:t>Se il Comune versa solo la quota 2026 (€ 2.500)</w:t>
            </w:r>
          </w:p>
        </w:tc>
        <w:tc>
          <w:tcPr>
            <w:tcW w:w="27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F152A22" w14:textId="77777777" w:rsidR="008373EA" w:rsidRDefault="00000000">
            <w:pPr>
              <w:jc w:val="right"/>
            </w:pPr>
            <w:r>
              <w:rPr>
                <w:sz w:val="21"/>
                <w:szCs w:val="21"/>
              </w:rPr>
              <w:t>disavanzo di € 2.275,87</w:t>
            </w:r>
          </w:p>
        </w:tc>
      </w:tr>
      <w:tr w:rsidR="008373EA" w14:paraId="6255B525" w14:textId="77777777">
        <w:tblPrEx>
          <w:tblCellMar>
            <w:top w:w="0" w:type="dxa"/>
            <w:bottom w:w="0" w:type="dxa"/>
          </w:tblCellMar>
        </w:tblPrEx>
        <w:tc>
          <w:tcPr>
            <w:tcW w:w="632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9BA5B3E" w14:textId="77777777" w:rsidR="008373EA" w:rsidRDefault="00000000">
            <w:r>
              <w:rPr>
                <w:sz w:val="21"/>
                <w:szCs w:val="21"/>
              </w:rPr>
              <w:t>Se il Comune non versa nulla</w:t>
            </w:r>
          </w:p>
        </w:tc>
        <w:tc>
          <w:tcPr>
            <w:tcW w:w="27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D4B06EF" w14:textId="77777777" w:rsidR="008373EA" w:rsidRDefault="00000000">
            <w:pPr>
              <w:jc w:val="right"/>
            </w:pPr>
            <w:r>
              <w:rPr>
                <w:sz w:val="21"/>
                <w:szCs w:val="21"/>
              </w:rPr>
              <w:t>disavanzo di € 7.400,87</w:t>
            </w:r>
          </w:p>
        </w:tc>
      </w:tr>
    </w:tbl>
    <w:p w14:paraId="0D1340BC" w14:textId="77777777" w:rsidR="008373EA" w:rsidRDefault="008373EA">
      <w:pPr>
        <w:spacing w:after="140" w:line="288" w:lineRule="auto"/>
        <w:jc w:val="both"/>
      </w:pPr>
    </w:p>
    <w:p w14:paraId="36A71C2D" w14:textId="77777777" w:rsidR="008373EA" w:rsidRDefault="00000000">
      <w:pPr>
        <w:spacing w:after="120" w:line="288" w:lineRule="auto"/>
        <w:jc w:val="both"/>
      </w:pPr>
      <w:r>
        <w:t>Nella prima ipotesi tutto il programma è finanziato, lavori compresi, e basterebbe che i consorziati versassero una piccola parte degli arretrati. Per questo l'Assemblea darà mandato al Presidente di richiedere formalmente al Comune le quattro annualità dovute.</w:t>
      </w:r>
    </w:p>
    <w:p w14:paraId="43F0C6CF" w14:textId="77777777" w:rsidR="008373EA" w:rsidRDefault="00000000">
      <w:pPr>
        <w:spacing w:after="200" w:line="288" w:lineRule="auto"/>
        <w:jc w:val="both"/>
      </w:pPr>
      <w:r>
        <w:t>Va detto però con franchezza: al Comune non si può chiedere di contribuire a una spesa che i consorziati stessi non si impegnano a sostenere. Le due cose vanno insieme.</w:t>
      </w:r>
    </w:p>
    <w:p w14:paraId="0707D296" w14:textId="77777777" w:rsidR="008373EA" w:rsidRDefault="00000000">
      <w:pPr>
        <w:pStyle w:val="Titolo1"/>
        <w:spacing w:before="300" w:after="140"/>
      </w:pPr>
      <w:r>
        <w:rPr>
          <w:b/>
          <w:bCs/>
          <w:color w:val="000000"/>
          <w:sz w:val="24"/>
          <w:szCs w:val="24"/>
        </w:rPr>
        <w:t>9. Che cosa può fare ciascuno, da subito</w:t>
      </w:r>
    </w:p>
    <w:p w14:paraId="522680BC" w14:textId="77777777" w:rsidR="008373EA" w:rsidRDefault="00000000">
      <w:pPr>
        <w:spacing w:after="120" w:line="288" w:lineRule="auto"/>
        <w:jc w:val="both"/>
      </w:pPr>
      <w:r>
        <w:t>Mettersi in regola con le quote arretrate e con quella del 2026. Il versamento si effettua con bonifico sul conto del Consorzio:</w:t>
      </w:r>
    </w:p>
    <w:p w14:paraId="2A2587A3" w14:textId="77777777" w:rsidR="008373EA" w:rsidRDefault="00000000">
      <w:pPr>
        <w:spacing w:after="120" w:line="288" w:lineRule="auto"/>
        <w:jc w:val="center"/>
      </w:pPr>
      <w:r>
        <w:rPr>
          <w:b/>
          <w:bCs/>
        </w:rPr>
        <w:t>IBAN IT32 Q 05036 84480 CC0180888017</w:t>
      </w:r>
    </w:p>
    <w:p w14:paraId="7CD13BCC" w14:textId="77777777" w:rsidR="008373EA" w:rsidRDefault="00000000">
      <w:pPr>
        <w:spacing w:after="120" w:line="288" w:lineRule="auto"/>
        <w:jc w:val="both"/>
      </w:pPr>
      <w:r>
        <w:t>Nella causale vanno indicati il proprio nome, il foglio e la particella catastale e l'anno cui il versamento si riferisce. Sembra un dettaglio, ma senza queste indicazioni il pagamento non può essere attribuito con certezza alla posizione giusta.</w:t>
      </w:r>
    </w:p>
    <w:p w14:paraId="01EFFB2C" w14:textId="77777777" w:rsidR="008373EA" w:rsidRDefault="00000000">
      <w:pPr>
        <w:spacing w:after="240" w:line="288" w:lineRule="auto"/>
        <w:jc w:val="both"/>
      </w:pPr>
      <w:r>
        <w:t>Per chi non provvede spontaneamente, l'Assemblea approva l'iscrizione a ruolo e l'affidamento della riscossione all'Agenzia delle Entrate–Riscossione: una via più costosa per il debitore, perché agli importi si aggiungono gli oneri di riscossione e le spese di notifica, e più lenta per tutti. Pagare spontaneamente conviene a chi paga e alla strada.</w:t>
      </w:r>
    </w:p>
    <w:p w14:paraId="6E837669" w14:textId="77777777" w:rsidR="008373EA" w:rsidRDefault="00000000">
      <w:pPr>
        <w:spacing w:after="200" w:line="288" w:lineRule="auto"/>
        <w:jc w:val="both"/>
      </w:pPr>
      <w:r>
        <w:rPr>
          <w:i/>
          <w:iCs/>
        </w:rPr>
        <w:t>Per qualsiasi chiarimento è possibile rivolgersi al Presidente o al Segretario, oppure consultare il sito www.consorziobellamagnazimmardo.it e la relativa area riservata.</w:t>
      </w:r>
    </w:p>
    <w:sectPr w:rsidR="008373EA">
      <w:pgSz w:w="11906" w:h="16838"/>
      <w:pgMar w:top="1418" w:right="1418" w:bottom="1418" w:left="141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4C101C"/>
    <w:multiLevelType w:val="hybridMultilevel"/>
    <w:tmpl w:val="82E64DEC"/>
    <w:lvl w:ilvl="0" w:tplc="B78ADBC6">
      <w:start w:val="1"/>
      <w:numFmt w:val="bullet"/>
      <w:lvlText w:val="●"/>
      <w:lvlJc w:val="left"/>
      <w:pPr>
        <w:ind w:left="720" w:hanging="360"/>
      </w:pPr>
    </w:lvl>
    <w:lvl w:ilvl="1" w:tplc="DC1CA9A2">
      <w:start w:val="1"/>
      <w:numFmt w:val="bullet"/>
      <w:lvlText w:val="○"/>
      <w:lvlJc w:val="left"/>
      <w:pPr>
        <w:ind w:left="1440" w:hanging="360"/>
      </w:pPr>
    </w:lvl>
    <w:lvl w:ilvl="2" w:tplc="215AD33E">
      <w:start w:val="1"/>
      <w:numFmt w:val="bullet"/>
      <w:lvlText w:val="■"/>
      <w:lvlJc w:val="left"/>
      <w:pPr>
        <w:ind w:left="2160" w:hanging="360"/>
      </w:pPr>
    </w:lvl>
    <w:lvl w:ilvl="3" w:tplc="90383A8C">
      <w:start w:val="1"/>
      <w:numFmt w:val="bullet"/>
      <w:lvlText w:val="●"/>
      <w:lvlJc w:val="left"/>
      <w:pPr>
        <w:ind w:left="2880" w:hanging="360"/>
      </w:pPr>
    </w:lvl>
    <w:lvl w:ilvl="4" w:tplc="8ABCBD6A">
      <w:start w:val="1"/>
      <w:numFmt w:val="bullet"/>
      <w:lvlText w:val="○"/>
      <w:lvlJc w:val="left"/>
      <w:pPr>
        <w:ind w:left="3600" w:hanging="360"/>
      </w:pPr>
    </w:lvl>
    <w:lvl w:ilvl="5" w:tplc="16DC52DC">
      <w:start w:val="1"/>
      <w:numFmt w:val="bullet"/>
      <w:lvlText w:val="■"/>
      <w:lvlJc w:val="left"/>
      <w:pPr>
        <w:ind w:left="4320" w:hanging="360"/>
      </w:pPr>
    </w:lvl>
    <w:lvl w:ilvl="6" w:tplc="3F3C60CA">
      <w:start w:val="1"/>
      <w:numFmt w:val="bullet"/>
      <w:lvlText w:val="●"/>
      <w:lvlJc w:val="left"/>
      <w:pPr>
        <w:ind w:left="5040" w:hanging="360"/>
      </w:pPr>
    </w:lvl>
    <w:lvl w:ilvl="7" w:tplc="82184E4A">
      <w:start w:val="1"/>
      <w:numFmt w:val="bullet"/>
      <w:lvlText w:val="●"/>
      <w:lvlJc w:val="left"/>
      <w:pPr>
        <w:ind w:left="5760" w:hanging="360"/>
      </w:pPr>
    </w:lvl>
    <w:lvl w:ilvl="8" w:tplc="EA6AA70A">
      <w:start w:val="1"/>
      <w:numFmt w:val="bullet"/>
      <w:lvlText w:val="●"/>
      <w:lvlJc w:val="left"/>
      <w:pPr>
        <w:ind w:left="6480" w:hanging="360"/>
      </w:pPr>
    </w:lvl>
  </w:abstractNum>
  <w:num w:numId="1" w16cid:durableId="105357894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3EA"/>
    <w:rsid w:val="008373EA"/>
    <w:rsid w:val="009951FF"/>
    <w:rsid w:val="00EC3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D52F2"/>
  <w15:docId w15:val="{7B9080EA-98D1-461A-8855-CB3944E9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897</Words>
  <Characters>5113</Characters>
  <Application>Microsoft Office Word</Application>
  <DocSecurity>0</DocSecurity>
  <Lines>42</Lines>
  <Paragraphs>11</Paragraphs>
  <ScaleCrop>false</ScaleCrop>
  <Company/>
  <LinksUpToDate>false</LinksUpToDate>
  <CharactersWithSpaces>5999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Cc 2955</cp:lastModifiedBy>
  <cp:revision>2</cp:revision>
  <dcterms:created xsi:type="dcterms:W3CDTF">2026-09-03T17:51:00Z</dcterms:created>
  <dcterms:modified xsi:type="dcterms:W3CDTF">2026-09-03T17:51:00Z</dcterms:modified>
</cp:coreProperties>
</file>